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2F" w:rsidRPr="00D84F2F" w:rsidRDefault="00D84F2F" w:rsidP="00D84F2F">
      <w:pPr>
        <w:autoSpaceDN w:val="0"/>
        <w:ind w:firstLine="426"/>
        <w:jc w:val="center"/>
        <w:rPr>
          <w:b/>
          <w:smallCaps/>
          <w:spacing w:val="80"/>
          <w:sz w:val="24"/>
          <w:szCs w:val="28"/>
        </w:rPr>
      </w:pPr>
      <w:r w:rsidRPr="00D84F2F">
        <w:rPr>
          <w:b/>
          <w:smallCaps/>
          <w:spacing w:val="80"/>
          <w:sz w:val="24"/>
          <w:szCs w:val="28"/>
        </w:rPr>
        <w:t>СОДРУЖЕСТВО НЕЗАВИСИМЫХ ГОСУДАРСТВ</w:t>
      </w:r>
    </w:p>
    <w:p w:rsidR="00D84F2F" w:rsidRPr="00D84F2F" w:rsidRDefault="00D84F2F" w:rsidP="00D84F2F">
      <w:pPr>
        <w:tabs>
          <w:tab w:val="left" w:pos="720"/>
        </w:tabs>
        <w:autoSpaceDN w:val="0"/>
        <w:spacing w:before="60" w:after="60"/>
        <w:ind w:firstLine="426"/>
        <w:jc w:val="center"/>
        <w:rPr>
          <w:rFonts w:eastAsia="SimSun" w:cs="Mangal"/>
          <w:kern w:val="3"/>
          <w:sz w:val="24"/>
          <w:szCs w:val="24"/>
          <w:lang w:eastAsia="zh-CN" w:bidi="hi-IN"/>
        </w:rPr>
      </w:pPr>
      <w:r w:rsidRPr="00D84F2F">
        <w:rPr>
          <w:noProof/>
          <w:sz w:val="32"/>
          <w:szCs w:val="32"/>
        </w:rPr>
        <w:drawing>
          <wp:inline distT="0" distB="0" distL="0" distR="0" wp14:anchorId="7637D8FC" wp14:editId="578C45B7">
            <wp:extent cx="590546" cy="558798"/>
            <wp:effectExtent l="0" t="0" r="4" b="0"/>
            <wp:docPr id="2" name="Рисунок 3" descr="D:\Черняк\25\эмблема МГС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46" cy="5587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84F2F" w:rsidRPr="00D84F2F" w:rsidRDefault="00D84F2F" w:rsidP="00D84F2F">
      <w:pPr>
        <w:tabs>
          <w:tab w:val="left" w:pos="720"/>
        </w:tabs>
        <w:autoSpaceDN w:val="0"/>
        <w:spacing w:before="60" w:after="60"/>
        <w:ind w:firstLine="426"/>
        <w:jc w:val="center"/>
        <w:rPr>
          <w:b/>
          <w:sz w:val="32"/>
          <w:szCs w:val="32"/>
        </w:rPr>
      </w:pPr>
      <w:r w:rsidRPr="00D84F2F">
        <w:rPr>
          <w:b/>
          <w:sz w:val="32"/>
          <w:szCs w:val="32"/>
        </w:rPr>
        <w:t>Межгосударственный совет по стандартизации,</w:t>
      </w:r>
    </w:p>
    <w:p w:rsidR="002D7139" w:rsidRPr="00973EA7" w:rsidRDefault="00D84F2F" w:rsidP="00D84F2F">
      <w:pPr>
        <w:jc w:val="center"/>
        <w:rPr>
          <w:rFonts w:ascii="Arial" w:hAnsi="Arial"/>
          <w:sz w:val="24"/>
        </w:rPr>
      </w:pPr>
      <w:r w:rsidRPr="00D84F2F">
        <w:rPr>
          <w:b/>
          <w:sz w:val="32"/>
          <w:szCs w:val="32"/>
        </w:rPr>
        <w:t>метрологии и сертификации</w:t>
      </w:r>
    </w:p>
    <w:p w:rsidR="002D7139" w:rsidRPr="00973EA7" w:rsidRDefault="002D7139">
      <w:pPr>
        <w:jc w:val="right"/>
        <w:rPr>
          <w:rFonts w:ascii="Arial" w:hAnsi="Arial"/>
          <w:sz w:val="24"/>
        </w:rPr>
      </w:pPr>
    </w:p>
    <w:p w:rsidR="002D7139" w:rsidRPr="00973EA7" w:rsidRDefault="002D7139" w:rsidP="00FD5E27">
      <w:pPr>
        <w:jc w:val="both"/>
        <w:rPr>
          <w:rFonts w:ascii="Arial" w:hAnsi="Arial"/>
          <w:sz w:val="24"/>
        </w:rPr>
      </w:pPr>
    </w:p>
    <w:p w:rsidR="002D7139" w:rsidRDefault="002D7139">
      <w:pPr>
        <w:rPr>
          <w:rFonts w:ascii="Arial" w:hAnsi="Arial"/>
          <w:b/>
          <w:color w:val="FF0000"/>
          <w:sz w:val="24"/>
        </w:rPr>
      </w:pPr>
    </w:p>
    <w:p w:rsidR="005B50F4" w:rsidRPr="00973EA7" w:rsidRDefault="005B50F4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spacing w:line="360" w:lineRule="auto"/>
        <w:rPr>
          <w:rFonts w:ascii="Arial" w:hAnsi="Arial"/>
          <w:sz w:val="28"/>
        </w:rPr>
      </w:pPr>
    </w:p>
    <w:p w:rsidR="002D7139" w:rsidRPr="00973EA7" w:rsidRDefault="002D7139">
      <w:pPr>
        <w:pStyle w:val="1"/>
        <w:spacing w:line="360" w:lineRule="auto"/>
        <w:jc w:val="center"/>
        <w:rPr>
          <w:b/>
          <w:snapToGrid/>
          <w:sz w:val="32"/>
        </w:rPr>
      </w:pPr>
      <w:r w:rsidRPr="00973EA7">
        <w:rPr>
          <w:b/>
          <w:snapToGrid/>
          <w:sz w:val="32"/>
        </w:rPr>
        <w:t>ПРОТОКОЛ №</w:t>
      </w:r>
      <w:r w:rsidR="00E429C8">
        <w:rPr>
          <w:b/>
          <w:snapToGrid/>
          <w:sz w:val="32"/>
        </w:rPr>
        <w:t>3</w:t>
      </w:r>
      <w:r w:rsidRPr="00973EA7">
        <w:rPr>
          <w:b/>
          <w:snapToGrid/>
          <w:sz w:val="32"/>
        </w:rPr>
        <w:t>-20</w:t>
      </w:r>
      <w:r w:rsidR="00E50161" w:rsidRPr="00973EA7">
        <w:rPr>
          <w:b/>
          <w:snapToGrid/>
          <w:sz w:val="32"/>
        </w:rPr>
        <w:t>1</w:t>
      </w:r>
      <w:r w:rsidR="00E429C8">
        <w:rPr>
          <w:b/>
          <w:snapToGrid/>
          <w:sz w:val="32"/>
        </w:rPr>
        <w:t>7</w:t>
      </w:r>
    </w:p>
    <w:p w:rsidR="002D7139" w:rsidRPr="005D3B41" w:rsidRDefault="002D7139" w:rsidP="005D3B41">
      <w:pPr>
        <w:pStyle w:val="20"/>
        <w:jc w:val="center"/>
        <w:rPr>
          <w:b/>
          <w:sz w:val="32"/>
        </w:rPr>
      </w:pPr>
      <w:r w:rsidRPr="00973EA7">
        <w:rPr>
          <w:b/>
          <w:sz w:val="32"/>
        </w:rPr>
        <w:t xml:space="preserve">заседания Рабочей группы </w:t>
      </w:r>
      <w:r w:rsidR="005D3B41" w:rsidRPr="005D3B41">
        <w:rPr>
          <w:b/>
          <w:sz w:val="32"/>
        </w:rPr>
        <w:t xml:space="preserve">при НТКМетр </w:t>
      </w:r>
      <w:r w:rsidR="005D3B41">
        <w:rPr>
          <w:b/>
          <w:sz w:val="32"/>
        </w:rPr>
        <w:br/>
      </w:r>
      <w:r w:rsidR="005D3B41" w:rsidRPr="005D3B41">
        <w:rPr>
          <w:b/>
          <w:sz w:val="32"/>
        </w:rPr>
        <w:t>по вопросам обеспечения единства измерений</w:t>
      </w:r>
      <w:r w:rsidR="005D3B41">
        <w:rPr>
          <w:b/>
          <w:sz w:val="32"/>
        </w:rPr>
        <w:t xml:space="preserve"> </w:t>
      </w:r>
      <w:r w:rsidR="005D3B41">
        <w:rPr>
          <w:b/>
          <w:sz w:val="32"/>
        </w:rPr>
        <w:br/>
      </w:r>
      <w:r w:rsidR="005D3B41" w:rsidRPr="005D3B41">
        <w:rPr>
          <w:b/>
          <w:sz w:val="32"/>
        </w:rPr>
        <w:t>в сфере здравоохранения (РГ ИЗ НТКМетр)</w:t>
      </w: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D7139" w:rsidRPr="00973EA7" w:rsidRDefault="002D7139">
      <w:pPr>
        <w:rPr>
          <w:rFonts w:ascii="Arial" w:hAnsi="Arial"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142A6" w:rsidRDefault="002142A6">
      <w:pPr>
        <w:jc w:val="center"/>
        <w:rPr>
          <w:rFonts w:ascii="Arial" w:hAnsi="Arial"/>
          <w:b/>
          <w:sz w:val="24"/>
        </w:rPr>
      </w:pPr>
    </w:p>
    <w:p w:rsidR="002D7139" w:rsidRPr="00973EA7" w:rsidRDefault="002D7139">
      <w:pPr>
        <w:jc w:val="center"/>
        <w:rPr>
          <w:rFonts w:ascii="Arial" w:hAnsi="Arial"/>
          <w:b/>
          <w:sz w:val="24"/>
        </w:rPr>
      </w:pPr>
      <w:r w:rsidRPr="00973EA7">
        <w:rPr>
          <w:rFonts w:ascii="Arial" w:hAnsi="Arial"/>
          <w:b/>
          <w:sz w:val="24"/>
        </w:rPr>
        <w:t xml:space="preserve">г. </w:t>
      </w:r>
      <w:r w:rsidR="00E429C8">
        <w:rPr>
          <w:rFonts w:ascii="Arial" w:hAnsi="Arial"/>
          <w:b/>
          <w:sz w:val="24"/>
        </w:rPr>
        <w:t>Витебск</w:t>
      </w:r>
    </w:p>
    <w:p w:rsidR="002D7139" w:rsidRPr="00973EA7" w:rsidRDefault="00E429C8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12</w:t>
      </w:r>
      <w:r w:rsidR="002D7139" w:rsidRPr="00973EA7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апреля</w:t>
      </w:r>
      <w:r w:rsidR="002D7139" w:rsidRPr="00973EA7">
        <w:rPr>
          <w:rFonts w:ascii="Arial" w:hAnsi="Arial"/>
          <w:b/>
          <w:sz w:val="24"/>
        </w:rPr>
        <w:t xml:space="preserve"> 20</w:t>
      </w:r>
      <w:r w:rsidR="00E50161" w:rsidRPr="00973EA7"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z w:val="24"/>
        </w:rPr>
        <w:t>7</w:t>
      </w:r>
      <w:r w:rsidR="002D7139" w:rsidRPr="00973EA7">
        <w:rPr>
          <w:rFonts w:ascii="Arial" w:hAnsi="Arial"/>
          <w:b/>
          <w:sz w:val="24"/>
        </w:rPr>
        <w:t xml:space="preserve"> г. </w:t>
      </w:r>
    </w:p>
    <w:p w:rsidR="002D7139" w:rsidRPr="00973EA7" w:rsidRDefault="002D7139">
      <w:pPr>
        <w:rPr>
          <w:rFonts w:ascii="Arial" w:hAnsi="Arial"/>
          <w:sz w:val="24"/>
        </w:rPr>
      </w:pPr>
      <w:r w:rsidRPr="00973EA7">
        <w:rPr>
          <w:rFonts w:ascii="Arial" w:hAnsi="Arial"/>
          <w:sz w:val="24"/>
        </w:rPr>
        <w:br w:type="page"/>
      </w:r>
    </w:p>
    <w:p w:rsidR="00D84F2F" w:rsidRPr="00D84F2F" w:rsidRDefault="00D84F2F" w:rsidP="00D84F2F">
      <w:pPr>
        <w:pageBreakBefore/>
        <w:suppressAutoHyphens/>
        <w:autoSpaceDN w:val="0"/>
        <w:ind w:firstLine="567"/>
        <w:jc w:val="both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D84F2F" w:rsidRPr="00D84F2F" w:rsidRDefault="00D84F2F" w:rsidP="00D84F2F">
      <w:pPr>
        <w:suppressAutoHyphens/>
        <w:autoSpaceDN w:val="0"/>
        <w:ind w:firstLine="567"/>
        <w:jc w:val="both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D84F2F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В работе 3-го заседания Рабочей группы при НТКМетр по вопросам обеспечения единства измерений </w:t>
      </w:r>
      <w:r w:rsidRPr="00D84F2F">
        <w:rPr>
          <w:rFonts w:ascii="Arial" w:eastAsia="SimSun" w:hAnsi="Arial" w:cs="Arial"/>
          <w:iCs/>
          <w:kern w:val="3"/>
          <w:sz w:val="24"/>
          <w:szCs w:val="24"/>
          <w:lang w:eastAsia="zh-CN" w:bidi="hi-IN"/>
        </w:rPr>
        <w:t>в сфере здравоохранения (РГ ИЗ НТКМетр)</w:t>
      </w:r>
      <w:r w:rsidRPr="00D84F2F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приняли участие представители от Национальных органов по стандартизации, метрологии и сертификации (далее – Национальные органы) и Бюро по стандартам:</w:t>
      </w:r>
    </w:p>
    <w:p w:rsidR="00D84F2F" w:rsidRPr="00D84F2F" w:rsidRDefault="00D84F2F" w:rsidP="00D84F2F">
      <w:pPr>
        <w:suppressAutoHyphens/>
        <w:autoSpaceDN w:val="0"/>
        <w:ind w:firstLine="567"/>
        <w:jc w:val="both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tbl>
      <w:tblPr>
        <w:tblW w:w="9781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4"/>
        <w:gridCol w:w="5387"/>
      </w:tblGrid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Азербайджанской Республики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Гасанов Юсиф Надир оглы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308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Республики Армения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Мовсисян Камо Андраникович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Республики Беларусь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Задрейко Юрий Вадимович</w:t>
            </w:r>
          </w:p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Шумко Татьяна Анатольевна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166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Кыргызской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Республики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Жолдошева Сабыргул Хамракуловна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Российской Федерации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Лазаренко Евгений Русланович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  <w:t>Федоров Александр Александрович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Лиханская Елена Михайловна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Муравская Наталья Павловна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  <w:t>Козлов Александр Дмитриевич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  <w:t>Дойников Александр Сергеевич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Иванов Сергей Евгеньевич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Чуновкина Анна Гурьевна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Швалева Ирина Николаевна</w:t>
            </w:r>
          </w:p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Алехин Сергей Васильевич</w:t>
            </w:r>
          </w:p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Жанжора Александр Парфирьевич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Украины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Величко Олег Николаевич</w:t>
            </w:r>
          </w:p>
          <w:p w:rsidR="00D84F2F" w:rsidRPr="00D84F2F" w:rsidRDefault="00D84F2F" w:rsidP="00D84F2F">
            <w:pPr>
              <w:suppressAutoHyphens/>
              <w:autoSpaceDN w:val="0"/>
              <w:spacing w:after="24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Скляров Владимир Васильевич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439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tabs>
                <w:tab w:val="left" w:pos="567"/>
                <w:tab w:val="left" w:pos="720"/>
              </w:tabs>
              <w:suppressAutoHyphens/>
              <w:autoSpaceDN w:val="0"/>
              <w:ind w:firstLine="284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Бюро по стандартам</w:t>
            </w:r>
          </w:p>
        </w:tc>
        <w:tc>
          <w:tcPr>
            <w:tcW w:w="5387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Черняк Владимир Николаевич</w:t>
            </w:r>
          </w:p>
        </w:tc>
      </w:tr>
    </w:tbl>
    <w:p w:rsidR="00D84F2F" w:rsidRPr="00D84F2F" w:rsidRDefault="00D84F2F" w:rsidP="00D84F2F">
      <w:pPr>
        <w:suppressAutoHyphens/>
        <w:autoSpaceDN w:val="0"/>
        <w:spacing w:before="120"/>
        <w:ind w:firstLine="567"/>
        <w:textAlignment w:val="baseline"/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</w:pPr>
    </w:p>
    <w:p w:rsidR="00D84F2F" w:rsidRPr="00D84F2F" w:rsidRDefault="00D84F2F" w:rsidP="00D84F2F">
      <w:pPr>
        <w:suppressAutoHyphens/>
        <w:autoSpaceDN w:val="0"/>
        <w:spacing w:before="120"/>
        <w:ind w:firstLine="567"/>
        <w:jc w:val="both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D84F2F"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  <w:t xml:space="preserve">На заседании </w:t>
      </w:r>
      <w:r w:rsidRPr="00D84F2F">
        <w:rPr>
          <w:rFonts w:ascii="Arial" w:eastAsia="SimSun" w:hAnsi="Arial" w:cs="Mangal"/>
          <w:b/>
          <w:bCs/>
          <w:kern w:val="3"/>
          <w:sz w:val="24"/>
          <w:szCs w:val="24"/>
          <w:lang w:eastAsia="zh-CN" w:bidi="hi-IN"/>
        </w:rPr>
        <w:t>Р</w:t>
      </w:r>
      <w:r w:rsidRPr="00D84F2F"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  <w:t>Г по вопросам обеспечения единства измерений в сфере здравоохранения НТКМетр рассмотрены вопросы:</w:t>
      </w:r>
    </w:p>
    <w:p w:rsidR="00D84F2F" w:rsidRPr="00D84F2F" w:rsidRDefault="00D84F2F" w:rsidP="00D84F2F">
      <w:pPr>
        <w:suppressAutoHyphens/>
        <w:autoSpaceDN w:val="0"/>
        <w:spacing w:before="120"/>
        <w:ind w:firstLine="567"/>
        <w:textAlignment w:val="baseline"/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</w:pPr>
    </w:p>
    <w:tbl>
      <w:tblPr>
        <w:tblW w:w="986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9051"/>
      </w:tblGrid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236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 выполнении решений МГС и рекомендаций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О работах, проводимых в государствах-участниках Соглашения в области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обеспечения единства измерений в сфере здравоохранения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(обмен опытом, информационными материалами)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О составе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РГ ИЗ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О ходе реализации Программы работ по вопросам обеспечения единства измерений в сфере здравоохранения на 2016 – 2019 г.г.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О разработке межгосударственных стандартных образцов содержания компонентов в биологических средах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 разработке критериев отнесения изделий медицинского назначения и медицинской техники к средствам измерений.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Порядок метрологического обеспечения средств измерений медицинского назначения (ПЦР-анализаторов, анализаторов биологических сред и т.п.).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 предложениях по создания единого Перечня средств измерений в области здравоохранения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 предложениях в проект повестки 45-го заседания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163"/>
        </w:trPr>
        <w:tc>
          <w:tcPr>
            <w:tcW w:w="8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ind w:right="-108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0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О дате и месте проведения 4-го заседания РГ 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ИЗ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НТКМетр</w:t>
            </w:r>
          </w:p>
        </w:tc>
      </w:tr>
    </w:tbl>
    <w:p w:rsidR="00D84F2F" w:rsidRPr="00D84F2F" w:rsidRDefault="00D84F2F" w:rsidP="00D84F2F">
      <w:pPr>
        <w:suppressAutoHyphens/>
        <w:autoSpaceDN w:val="0"/>
        <w:spacing w:before="120"/>
        <w:ind w:firstLine="567"/>
        <w:jc w:val="both"/>
        <w:textAlignment w:val="baseline"/>
        <w:rPr>
          <w:rFonts w:eastAsia="SimSun" w:cs="Mangal"/>
          <w:kern w:val="3"/>
          <w:sz w:val="24"/>
          <w:szCs w:val="24"/>
          <w:lang w:eastAsia="zh-CN" w:bidi="hi-IN"/>
        </w:rPr>
      </w:pPr>
      <w:r w:rsidRPr="00D84F2F"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  <w:lastRenderedPageBreak/>
        <w:t xml:space="preserve">Рассмотрев и обсудив вопросы повестки заседания, </w:t>
      </w:r>
      <w:r w:rsidRPr="00D84F2F">
        <w:rPr>
          <w:rFonts w:ascii="Arial" w:eastAsia="SimSun" w:hAnsi="Arial" w:cs="Mangal"/>
          <w:b/>
          <w:bCs/>
          <w:kern w:val="3"/>
          <w:sz w:val="24"/>
          <w:szCs w:val="24"/>
          <w:lang w:eastAsia="zh-CN" w:bidi="hi-IN"/>
        </w:rPr>
        <w:t xml:space="preserve">РГ </w:t>
      </w:r>
      <w:r w:rsidRPr="00D84F2F"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  <w:t>по вопросам обеспечения единства измерений в сфере здравоохранения НТКМетр</w:t>
      </w:r>
    </w:p>
    <w:p w:rsidR="00D84F2F" w:rsidRPr="00D84F2F" w:rsidRDefault="00D84F2F" w:rsidP="00D84F2F">
      <w:pPr>
        <w:suppressAutoHyphens/>
        <w:autoSpaceDN w:val="0"/>
        <w:spacing w:before="120"/>
        <w:ind w:firstLine="567"/>
        <w:jc w:val="center"/>
        <w:textAlignment w:val="baseline"/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</w:pPr>
      <w:r w:rsidRPr="00D84F2F">
        <w:rPr>
          <w:rFonts w:ascii="Arial" w:eastAsia="SimSun" w:hAnsi="Arial" w:cs="Mangal"/>
          <w:b/>
          <w:kern w:val="3"/>
          <w:sz w:val="24"/>
          <w:szCs w:val="24"/>
          <w:lang w:eastAsia="zh-CN" w:bidi="hi-IN"/>
        </w:rPr>
        <w:t>РЕКОМЕНДУЕТ:</w:t>
      </w:r>
    </w:p>
    <w:tbl>
      <w:tblPr>
        <w:tblW w:w="9917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0"/>
        <w:gridCol w:w="9117"/>
      </w:tblGrid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О выполнении решений МГС и рекомендаций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left" w:pos="360"/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Руководителя РГ ИЗ НТКМетр о ходе реализации решений МГС и рекомендаций НТКМетр в части вопросов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обеспечения единства измерений в сфере здравоохранения.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left" w:pos="360"/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Национальные органы принимать активное участие в реализации решений МГС и рекомендаций НТКМетр в части вопросов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обеспечения единства измерений в сфере здравоохранения.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suppressLineNumbers/>
              <w:tabs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О работах, проводимых в государствах-участниках Соглашения в области </w:t>
            </w: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обеспечения единства измерений в сфере здравоохранения</w:t>
            </w: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 (обмен опытом, информационными материалами)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left" w:pos="360"/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участников заседания о состоянии работ</w:t>
            </w: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в области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обеспечения единства измерений в сфере здравоохранения, проводимых 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в государствах-участниках Соглашения о проведении согласованной политики в области стандартизации, метрологии и сертификации от 13 марта 1992 года.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О составе </w:t>
            </w: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РГ ИЗ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Ответственного секретаря МГС о том, что на 48-м заседании МГС утвержден состав РГ ИЗ НТКМетр (приложение №7-14), включающий представителей Республики Армения, Республики Беларусь, Республики Казахстан, Российской Федерации и Украины, имеются обращения о включении в состав  РГ ИЗ НТКМетр от национальных органов Азербайджанской Республики и Кыргызской Республики.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Национальные органы государств-участников заседания заранее сообщать о заменах участников заседаний и направлять информацию по данному вопросу в Бюро по стандартам.</w:t>
            </w:r>
          </w:p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национальные органы Республики Молдова, Республики Таджикистан, Туркменистана, Республики Узбекистан повторно рассмотреть возможность участия в составе РГ ИЗ НТКМетр и до </w:t>
            </w:r>
            <w:r w:rsidRPr="00D84F2F"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</w:rPr>
              <w:t>10.05.2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017г направить информацию по данному вопросу в Бюро по стандартам для обобщения и внесения на 51-е заседание МГС.</w:t>
            </w:r>
          </w:p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</w:t>
            </w:r>
            <w:bookmarkStart w:id="0" w:name="_GoBack"/>
            <w:bookmarkEnd w:id="0"/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ациональный орган Украины уточнить представителя РГ ИЗ НТКМетр и в срок до 10.05.2017г направить информацию по данному вопросу в Бюро по стандартам.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>О ходе реализации Программы работ по вопросам обеспечения единства измерений в сфере здравоохранения на 2016 – 2019 г.г.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Руководителя РГ ИЗ НТКМетр о ходе реализации мероприятий Программы работ по вопросам обеспечения единства измерений в сфере здравоохранения на 2016 – 2019 г.г., актуализированной на 48-м заседании МГС (приложение №38).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секретариат 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РГ ИЗ НТКМетр продолжать</w:t>
            </w:r>
            <w:r w:rsidRPr="00D84F2F">
              <w:rPr>
                <w:rFonts w:ascii="Arial" w:eastAsia="SimSun" w:hAnsi="Arial" w:cs="Arial"/>
                <w:color w:val="FF0000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размещать на интернет-сайте ФГУП «ВНИИОФИ» информацию о ходе реализации мероприятий Программы работ по вопросам обеспечения единства измерений в сфере здравоохранения.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>О разработке межгосударственных стандартных образцов содержания компонентов в биологических средах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Руководителя РГ ИЗ НТКМетр и национальных органов о результатах рассмотрения предложения о совместном проведении с РГ СО НТКМетр работ по разработке межгосударственных стандартных образцов содержания компонентов в биологических средах с учетом работ, проводимых ОКПЛМ МБМВ.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С учетом состоявшегося обсуждения представленной информации считать целесообразным поддержать разработку СО содержания компонентов в биологических средах, а также других СО для сферы здравоохранения и осуществлять создание данных СО в рамках «Программы по созданию и применению межгосударственных стандартных образцов состава и свойств веществ и материалов».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Просить Руководителя РГ ИЗ НТКМетр совместно с Руководителем РГ СО НТКМетр проработать вопросы научно-технического и организационного взаимодействия при создании СО в сфере здравоохранения и представить предложения по данному вопросу на очередные заседания РГ ИЗ НТКМетр и РГ СО НТКМетр.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О разработке критериев отнесения изделий медицинского назначения и медицинской техники к средствам измерений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Госстандарта Республики Беларусь о результатах рассмотрения Национальными органами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критериев отнесения изделий медицинского назначения и медицинской техники к средствам измерений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в соответствии с протоколом НТКМетр №44-2016.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Госстандарт Республики Беларусь подготовить первую редакцию документа о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критериях отнесения изделий медицинского назначения и медицинской техники к средствам измерений с учетом международных стандартов.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jc w:val="both"/>
              <w:textAlignment w:val="baseline"/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Порядок метрологического обеспечения средств измерений медицинского назначения (ПЦР-анализаторов, анализаторов биологических сред и т.п.).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руководителя РГ ИЗ НТКМетр о состоянии разработки проекта документа по метрологическому обеспечению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анализаторов биологических сред</w:t>
            </w: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, в соответствии с рекомендациями 2-го заседания РГ ИЗ НТКМетр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783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Национальные органы государств-участников заседания предоставить в Российскую Федерацию (Росстандарт, ВНИИОФИ) имеющиеся типовые методики поверки в срок до 01.09.2017г.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1143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Национальный орган Российской Федерации (Росстандарт, ВНИИОФИ) подготовить обобщенную информацию по предоставленному материалу и в срок до 01.12.2017г. предоставить ее в Национальные органы государств-участников заседания.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jc w:val="both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i/>
                <w:color w:val="333333"/>
                <w:kern w:val="3"/>
                <w:sz w:val="24"/>
                <w:szCs w:val="24"/>
                <w:lang w:eastAsia="zh-CN" w:bidi="hi-IN"/>
              </w:rPr>
              <w:t>О</w:t>
            </w: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 предложениях по созданию единого Перечня средств измерений в области здравоохранения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Принять к сведению информацию Руководителя РГ ИЗ НТКМетр о предложениях Национальных органов в рамках создания единого Перечня средств измерения в области здравоохранения.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lastRenderedPageBreak/>
              <w:t xml:space="preserve"> Просить Национальный орган Российской Федерации (Росстандарт, ВНИИОФИ) подготовить первую редакцию документа о едином Перечне средств измерений в области здравоохранения и в срок до 01.06.2017г. предоставить его в Национальные органы государств-участников заседания.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>О предложениях в проект повестки 45-го заседания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Просить Ответственного секретаря МГС включить в проект повестки 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45-го заседания НТКМетр вопрос о результатах 3-го заседания РГ ИЗ НТКМетр с отражением вопросов, рекомендованных к рассмотрению на 45-м заседании НТКМетр и внесению на рассмотрение 51-го заседания МГС.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8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before="60" w:after="120"/>
              <w:textAlignment w:val="baseline"/>
              <w:rPr>
                <w:rFonts w:ascii="Arial" w:eastAsia="SimSun" w:hAnsi="Arial" w:cs="Arial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11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before="60" w:after="120"/>
              <w:textAlignment w:val="baseline"/>
              <w:rPr>
                <w:rFonts w:eastAsia="SimSun" w:cs="Mangal"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О дате и месте проведения 4-го заседания РГ </w:t>
            </w:r>
            <w:r w:rsidRPr="00D84F2F">
              <w:rPr>
                <w:rFonts w:ascii="Arial" w:eastAsia="SimSun" w:hAnsi="Arial" w:cs="Arial"/>
                <w:b/>
                <w:i/>
                <w:kern w:val="3"/>
                <w:sz w:val="24"/>
                <w:szCs w:val="24"/>
                <w:lang w:eastAsia="zh-CN" w:bidi="hi-IN"/>
              </w:rPr>
              <w:t>ИЗ</w:t>
            </w:r>
            <w:r w:rsidRPr="00D84F2F">
              <w:rPr>
                <w:rFonts w:ascii="Arial" w:eastAsia="SimSun" w:hAnsi="Arial" w:cs="Mangal"/>
                <w:b/>
                <w:i/>
                <w:kern w:val="3"/>
                <w:sz w:val="24"/>
                <w:szCs w:val="24"/>
                <w:lang w:eastAsia="zh-CN" w:bidi="hi-IN"/>
              </w:rPr>
              <w:t xml:space="preserve"> НТКМетр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917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4F2F" w:rsidRPr="00D84F2F" w:rsidRDefault="00D84F2F" w:rsidP="00D84F2F">
            <w:pPr>
              <w:widowControl w:val="0"/>
              <w:numPr>
                <w:ilvl w:val="1"/>
                <w:numId w:val="45"/>
              </w:numPr>
              <w:suppressLineNumbers/>
              <w:tabs>
                <w:tab w:val="center" w:pos="1134"/>
                <w:tab w:val="center" w:pos="4153"/>
                <w:tab w:val="right" w:pos="8306"/>
              </w:tabs>
              <w:suppressAutoHyphens/>
              <w:autoSpaceDN w:val="0"/>
              <w:spacing w:before="60" w:after="120"/>
              <w:jc w:val="both"/>
              <w:textAlignment w:val="baseline"/>
              <w:rPr>
                <w:rFonts w:ascii="Arial" w:eastAsia="SimSun" w:hAnsi="Arial" w:cs="Mangal"/>
                <w:kern w:val="3"/>
                <w:sz w:val="22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Считать целесообразным проведение 4</w:t>
            </w:r>
            <w:r w:rsidRPr="00D84F2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>-го заседания РГ ИЗ НТКМетр совместно с 47-м заседанием НТКМетр в первом полугодии 2018 года.</w:t>
            </w:r>
          </w:p>
        </w:tc>
      </w:tr>
    </w:tbl>
    <w:p w:rsidR="00D84F2F" w:rsidRPr="00D84F2F" w:rsidRDefault="00D84F2F" w:rsidP="00D84F2F">
      <w:pPr>
        <w:widowControl w:val="0"/>
        <w:suppressLineNumbers/>
        <w:suppressAutoHyphens/>
        <w:autoSpaceDN w:val="0"/>
        <w:spacing w:before="120"/>
        <w:ind w:firstLine="567"/>
        <w:jc w:val="both"/>
        <w:textAlignment w:val="baseline"/>
        <w:rPr>
          <w:rFonts w:ascii="Arial" w:eastAsia="SimSun" w:hAnsi="Arial" w:cs="Mangal"/>
          <w:kern w:val="3"/>
          <w:sz w:val="22"/>
          <w:szCs w:val="24"/>
          <w:lang w:eastAsia="zh-CN" w:bidi="hi-IN"/>
        </w:rPr>
      </w:pPr>
    </w:p>
    <w:tbl>
      <w:tblPr>
        <w:tblW w:w="99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0"/>
        <w:gridCol w:w="2335"/>
        <w:gridCol w:w="2836"/>
      </w:tblGrid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keepNext/>
              <w:suppressAutoHyphens/>
              <w:autoSpaceDN w:val="0"/>
              <w:spacing w:line="480" w:lineRule="auto"/>
              <w:ind w:left="5"/>
              <w:textAlignment w:val="baseline"/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  <w:t>От Азербайджанской Республики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keepNext/>
              <w:suppressAutoHyphens/>
              <w:autoSpaceDN w:val="0"/>
              <w:spacing w:line="480" w:lineRule="auto"/>
              <w:textAlignment w:val="baseline"/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Ю.Н. Гасанов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85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keepNext/>
              <w:suppressAutoHyphens/>
              <w:autoSpaceDN w:val="0"/>
              <w:spacing w:line="480" w:lineRule="auto"/>
              <w:ind w:left="6"/>
              <w:textAlignment w:val="baseline"/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  <w:t>От Республики Армения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keepNext/>
              <w:suppressAutoHyphens/>
              <w:autoSpaceDN w:val="0"/>
              <w:spacing w:line="480" w:lineRule="auto"/>
              <w:textAlignment w:val="baseline"/>
              <w:rPr>
                <w:rFonts w:ascii="Arial" w:eastAsia="Microsoft YaHei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К.А. Мовсисян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suppressLineNumbers/>
              <w:tabs>
                <w:tab w:val="center" w:pos="4159"/>
                <w:tab w:val="left" w:pos="7236"/>
                <w:tab w:val="right" w:pos="8312"/>
                <w:tab w:val="left" w:pos="9784"/>
              </w:tabs>
              <w:suppressAutoHyphens/>
              <w:autoSpaceDN w:val="0"/>
              <w:spacing w:line="480" w:lineRule="auto"/>
              <w:ind w:left="6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От Республики Беларусь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LineNumbers/>
              <w:tabs>
                <w:tab w:val="center" w:pos="4265"/>
                <w:tab w:val="left" w:pos="7342"/>
                <w:tab w:val="right" w:pos="8418"/>
                <w:tab w:val="left" w:pos="9890"/>
              </w:tabs>
              <w:suppressAutoHyphens/>
              <w:autoSpaceDN w:val="0"/>
              <w:spacing w:line="480" w:lineRule="auto"/>
              <w:ind w:left="112" w:firstLine="1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Ю.В. Задрейко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suppressLineNumbers/>
              <w:tabs>
                <w:tab w:val="center" w:pos="4159"/>
                <w:tab w:val="left" w:pos="7236"/>
                <w:tab w:val="right" w:pos="8312"/>
                <w:tab w:val="left" w:pos="9784"/>
              </w:tabs>
              <w:suppressAutoHyphens/>
              <w:autoSpaceDN w:val="0"/>
              <w:spacing w:line="480" w:lineRule="auto"/>
              <w:ind w:left="6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От Кыргызской Республики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LineNumbers/>
              <w:tabs>
                <w:tab w:val="center" w:pos="4265"/>
                <w:tab w:val="left" w:pos="7342"/>
                <w:tab w:val="right" w:pos="8418"/>
                <w:tab w:val="left" w:pos="9890"/>
              </w:tabs>
              <w:suppressAutoHyphens/>
              <w:autoSpaceDN w:val="0"/>
              <w:spacing w:line="480" w:lineRule="auto"/>
              <w:ind w:left="112" w:firstLine="1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С.Х. Жолдошева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tabs>
                <w:tab w:val="left" w:pos="7235"/>
                <w:tab w:val="left" w:pos="9783"/>
              </w:tabs>
              <w:suppressAutoHyphens/>
              <w:autoSpaceDN w:val="0"/>
              <w:spacing w:line="480" w:lineRule="auto"/>
              <w:ind w:left="5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От Российской Федерации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spacing w:line="480" w:lineRule="auto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Н.П. Муравская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widowControl w:val="0"/>
              <w:tabs>
                <w:tab w:val="left" w:pos="7342"/>
                <w:tab w:val="left" w:pos="9890"/>
              </w:tabs>
              <w:suppressAutoHyphens/>
              <w:autoSpaceDN w:val="0"/>
              <w:spacing w:line="480" w:lineRule="auto"/>
              <w:ind w:left="112" w:hanging="78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От Украины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tabs>
                <w:tab w:val="left" w:pos="7230"/>
                <w:tab w:val="left" w:pos="9778"/>
              </w:tabs>
              <w:suppressAutoHyphens/>
              <w:autoSpaceDN w:val="0"/>
              <w:spacing w:line="48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bCs/>
                <w:kern w:val="3"/>
                <w:sz w:val="24"/>
                <w:szCs w:val="24"/>
                <w:lang w:eastAsia="zh-CN" w:bidi="hi-IN"/>
              </w:rPr>
              <w:t>В.В. Скляров</w:t>
            </w:r>
          </w:p>
        </w:tc>
      </w:tr>
      <w:tr w:rsidR="00D84F2F" w:rsidRPr="00D84F2F" w:rsidTr="00ED4309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7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F2F" w:rsidRPr="00D84F2F" w:rsidRDefault="00D84F2F" w:rsidP="00D84F2F">
            <w:pPr>
              <w:widowControl w:val="0"/>
              <w:tabs>
                <w:tab w:val="left" w:pos="7342"/>
                <w:tab w:val="left" w:pos="9890"/>
              </w:tabs>
              <w:suppressAutoHyphens/>
              <w:autoSpaceDN w:val="0"/>
              <w:spacing w:line="480" w:lineRule="auto"/>
              <w:ind w:left="112" w:hanging="78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От Бюро по стандартам</w:t>
            </w:r>
          </w:p>
        </w:tc>
        <w:tc>
          <w:tcPr>
            <w:tcW w:w="23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widowControl w:val="0"/>
              <w:tabs>
                <w:tab w:val="left" w:pos="7230"/>
                <w:tab w:val="left" w:pos="9778"/>
              </w:tabs>
              <w:suppressAutoHyphens/>
              <w:autoSpaceDN w:val="0"/>
              <w:spacing w:line="48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8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F2F" w:rsidRPr="00D84F2F" w:rsidRDefault="00D84F2F" w:rsidP="00D84F2F">
            <w:pPr>
              <w:suppressAutoHyphens/>
              <w:autoSpaceDN w:val="0"/>
              <w:ind w:left="567" w:hanging="495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D84F2F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В.Н. Черняк  </w:t>
            </w:r>
          </w:p>
        </w:tc>
      </w:tr>
    </w:tbl>
    <w:p w:rsidR="00FD5E27" w:rsidRDefault="00FD5E27">
      <w:pPr>
        <w:pStyle w:val="a3"/>
        <w:tabs>
          <w:tab w:val="clear" w:pos="4153"/>
          <w:tab w:val="clear" w:pos="8306"/>
        </w:tabs>
        <w:spacing w:before="120" w:line="240" w:lineRule="auto"/>
        <w:ind w:firstLine="567"/>
      </w:pPr>
    </w:p>
    <w:p w:rsidR="002D7139" w:rsidRDefault="002D7139">
      <w:pPr>
        <w:jc w:val="center"/>
      </w:pPr>
    </w:p>
    <w:sectPr w:rsidR="002D7139">
      <w:headerReference w:type="even" r:id="rId9"/>
      <w:headerReference w:type="default" r:id="rId10"/>
      <w:footerReference w:type="default" r:id="rId11"/>
      <w:type w:val="continuous"/>
      <w:pgSz w:w="11900" w:h="16820"/>
      <w:pgMar w:top="851" w:right="851" w:bottom="851" w:left="1418" w:header="720" w:footer="475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117" w:rsidRDefault="00561117">
      <w:r>
        <w:separator/>
      </w:r>
    </w:p>
  </w:endnote>
  <w:endnote w:type="continuationSeparator" w:id="0">
    <w:p w:rsidR="00561117" w:rsidRDefault="0056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Times New Roman"/>
    <w:charset w:val="00"/>
    <w:family w:val="auto"/>
    <w:pitch w:val="default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C2B" w:rsidRDefault="00B46C2B">
    <w:pPr>
      <w:pStyle w:val="a8"/>
    </w:pPr>
    <w:r>
      <w:rPr>
        <w:rFonts w:ascii="Arial" w:hAnsi="Arial"/>
        <w:sz w:val="16"/>
      </w:rPr>
      <w:t xml:space="preserve"> Протокол РГ ИЗ НТКМетр №</w:t>
    </w:r>
    <w:r w:rsidR="00D84F2F">
      <w:rPr>
        <w:rFonts w:ascii="Arial" w:hAnsi="Arial"/>
        <w:sz w:val="16"/>
      </w:rPr>
      <w:t>3</w:t>
    </w:r>
    <w:r>
      <w:rPr>
        <w:rFonts w:ascii="Arial" w:hAnsi="Arial"/>
        <w:sz w:val="16"/>
      </w:rPr>
      <w:t>-201</w:t>
    </w:r>
    <w:r w:rsidR="00D84F2F">
      <w:rPr>
        <w:rFonts w:ascii="Arial" w:hAnsi="Arial"/>
        <w:sz w:val="16"/>
      </w:rPr>
      <w:t>7</w:t>
    </w:r>
    <w:r>
      <w:rPr>
        <w:rFonts w:ascii="Arial" w:hAnsi="Arial"/>
        <w:sz w:val="16"/>
      </w:rPr>
      <w:tab/>
      <w:t xml:space="preserve">                      </w:t>
    </w:r>
    <w:r w:rsidR="00040D24">
      <w:rPr>
        <w:rFonts w:ascii="Arial" w:hAnsi="Arial"/>
        <w:sz w:val="16"/>
      </w:rPr>
      <w:t xml:space="preserve">     </w:t>
    </w:r>
    <w:r>
      <w:rPr>
        <w:rFonts w:ascii="Arial" w:hAnsi="Arial"/>
        <w:sz w:val="16"/>
      </w:rPr>
      <w:t xml:space="preserve">               </w:t>
    </w:r>
    <w:r w:rsidR="00D84F2F">
      <w:rPr>
        <w:rFonts w:ascii="Arial" w:hAnsi="Arial"/>
        <w:sz w:val="16"/>
      </w:rPr>
      <w:t>12</w:t>
    </w:r>
    <w:r>
      <w:rPr>
        <w:rFonts w:ascii="Arial" w:hAnsi="Arial"/>
        <w:sz w:val="16"/>
      </w:rPr>
      <w:t xml:space="preserve"> </w:t>
    </w:r>
    <w:r w:rsidR="00D84F2F">
      <w:rPr>
        <w:rFonts w:ascii="Arial" w:hAnsi="Arial"/>
        <w:sz w:val="16"/>
      </w:rPr>
      <w:t>апреля</w:t>
    </w:r>
    <w:r>
      <w:rPr>
        <w:rFonts w:ascii="Arial" w:hAnsi="Arial"/>
        <w:sz w:val="16"/>
      </w:rPr>
      <w:t xml:space="preserve"> 201</w:t>
    </w:r>
    <w:r w:rsidR="00D84F2F">
      <w:rPr>
        <w:rFonts w:ascii="Arial" w:hAnsi="Arial"/>
        <w:sz w:val="16"/>
      </w:rPr>
      <w:t>7</w:t>
    </w:r>
    <w:r>
      <w:rPr>
        <w:rFonts w:ascii="Arial" w:hAnsi="Arial"/>
        <w:sz w:val="16"/>
      </w:rPr>
      <w:t xml:space="preserve"> г.</w:t>
    </w:r>
    <w:r>
      <w:rPr>
        <w:rFonts w:ascii="Arial" w:hAnsi="Arial"/>
        <w:sz w:val="16"/>
      </w:rPr>
      <w:tab/>
      <w:t xml:space="preserve">            </w:t>
    </w:r>
    <w:r w:rsidR="00040D24"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 xml:space="preserve">             </w:t>
    </w:r>
    <w:r w:rsidR="00D84F2F">
      <w:rPr>
        <w:rFonts w:ascii="Arial" w:hAnsi="Arial"/>
        <w:sz w:val="16"/>
      </w:rPr>
      <w:t xml:space="preserve">                             г. Витебск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117" w:rsidRDefault="00561117">
      <w:r>
        <w:separator/>
      </w:r>
    </w:p>
  </w:footnote>
  <w:footnote w:type="continuationSeparator" w:id="0">
    <w:p w:rsidR="00561117" w:rsidRDefault="00561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C2B" w:rsidRDefault="00B46C2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6C2B" w:rsidRDefault="00B46C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C2B" w:rsidRDefault="00B46C2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4F2F">
      <w:rPr>
        <w:rStyle w:val="a7"/>
        <w:noProof/>
      </w:rPr>
      <w:t>3</w:t>
    </w:r>
    <w:r>
      <w:rPr>
        <w:rStyle w:val="a7"/>
      </w:rPr>
      <w:fldChar w:fldCharType="end"/>
    </w:r>
  </w:p>
  <w:p w:rsidR="00B46C2B" w:rsidRDefault="00B46C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3259E0"/>
    <w:multiLevelType w:val="hybridMultilevel"/>
    <w:tmpl w:val="5E5C5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66589"/>
    <w:multiLevelType w:val="multilevel"/>
    <w:tmpl w:val="6E1A6B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3" w15:restartNumberingAfterBreak="0">
    <w:nsid w:val="11576BC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3537A95"/>
    <w:multiLevelType w:val="singleLevel"/>
    <w:tmpl w:val="CE62434E"/>
    <w:lvl w:ilvl="0">
      <w:start w:val="1"/>
      <w:numFmt w:val="decimal"/>
      <w:lvlText w:val="9.%1."/>
      <w:legacy w:legacy="1" w:legacySpace="0" w:legacyIndent="513"/>
      <w:lvlJc w:val="left"/>
      <w:rPr>
        <w:rFonts w:ascii="Arial" w:hAnsi="Arial" w:hint="default"/>
      </w:rPr>
    </w:lvl>
  </w:abstractNum>
  <w:abstractNum w:abstractNumId="5" w15:restartNumberingAfterBreak="0">
    <w:nsid w:val="1BB810F4"/>
    <w:multiLevelType w:val="hybridMultilevel"/>
    <w:tmpl w:val="196E0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A66ED"/>
    <w:multiLevelType w:val="multilevel"/>
    <w:tmpl w:val="BAFA7E06"/>
    <w:styleLink w:val="WWNum43"/>
    <w:lvl w:ilvl="0">
      <w:start w:val="1"/>
      <w:numFmt w:val="decimal"/>
      <w:lvlText w:val="%1."/>
      <w:lvlJc w:val="left"/>
      <w:pPr>
        <w:ind w:left="284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D690B6F"/>
    <w:multiLevelType w:val="hybridMultilevel"/>
    <w:tmpl w:val="9094033E"/>
    <w:lvl w:ilvl="0" w:tplc="EEF6F16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3A344512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11180B92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252665D8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83B08A6A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87369598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9030F86C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D548E6FE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07C8440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8" w15:restartNumberingAfterBreak="0">
    <w:nsid w:val="20934CAA"/>
    <w:multiLevelType w:val="singleLevel"/>
    <w:tmpl w:val="817298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D82F4D"/>
    <w:multiLevelType w:val="singleLevel"/>
    <w:tmpl w:val="11322D7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25001E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3C58A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E995142"/>
    <w:multiLevelType w:val="multilevel"/>
    <w:tmpl w:val="48ECF78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1869"/>
        </w:tabs>
        <w:ind w:left="1869" w:hanging="735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735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ascii="Times New Roman" w:hAnsi="Times New Roman" w:hint="default"/>
        <w:sz w:val="20"/>
      </w:rPr>
    </w:lvl>
  </w:abstractNum>
  <w:abstractNum w:abstractNumId="13" w15:restartNumberingAfterBreak="0">
    <w:nsid w:val="31EE2892"/>
    <w:multiLevelType w:val="singleLevel"/>
    <w:tmpl w:val="59D0132C"/>
    <w:lvl w:ilvl="0">
      <w:start w:val="2"/>
      <w:numFmt w:val="decimal"/>
      <w:lvlText w:val="%1.."/>
      <w:lvlJc w:val="left"/>
      <w:pPr>
        <w:tabs>
          <w:tab w:val="num" w:pos="1287"/>
        </w:tabs>
        <w:ind w:left="1287" w:hanging="720"/>
      </w:pPr>
      <w:rPr>
        <w:rFonts w:ascii="Times New Roman" w:hAnsi="Times New Roman" w:hint="default"/>
        <w:sz w:val="20"/>
      </w:rPr>
    </w:lvl>
  </w:abstractNum>
  <w:abstractNum w:abstractNumId="14" w15:restartNumberingAfterBreak="0">
    <w:nsid w:val="36A04FBC"/>
    <w:multiLevelType w:val="singleLevel"/>
    <w:tmpl w:val="817298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6C72B1F"/>
    <w:multiLevelType w:val="hybridMultilevel"/>
    <w:tmpl w:val="06369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87634"/>
    <w:multiLevelType w:val="hybridMultilevel"/>
    <w:tmpl w:val="02585EA2"/>
    <w:lvl w:ilvl="0" w:tplc="D8466E8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F29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2BD1B79"/>
    <w:multiLevelType w:val="hybridMultilevel"/>
    <w:tmpl w:val="EFE2331E"/>
    <w:lvl w:ilvl="0" w:tplc="846C874C">
      <w:start w:val="1"/>
      <w:numFmt w:val="decimal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BE14EB"/>
    <w:multiLevelType w:val="multilevel"/>
    <w:tmpl w:val="48ECF78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1302"/>
        </w:tabs>
        <w:ind w:left="1302" w:hanging="735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1869"/>
        </w:tabs>
        <w:ind w:left="1869" w:hanging="735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735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ascii="Times New Roman" w:hAnsi="Times New Roman" w:hint="default"/>
        <w:sz w:val="20"/>
      </w:rPr>
    </w:lvl>
  </w:abstractNum>
  <w:abstractNum w:abstractNumId="20" w15:restartNumberingAfterBreak="0">
    <w:nsid w:val="50005E2B"/>
    <w:multiLevelType w:val="singleLevel"/>
    <w:tmpl w:val="817298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1920C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E169F8"/>
    <w:multiLevelType w:val="hybridMultilevel"/>
    <w:tmpl w:val="5DE6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332E84"/>
    <w:multiLevelType w:val="hybridMultilevel"/>
    <w:tmpl w:val="978C4E12"/>
    <w:lvl w:ilvl="0" w:tplc="B1E65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AE22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22EA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963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9A0E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A0F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7CD8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C48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20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B535F7"/>
    <w:multiLevelType w:val="singleLevel"/>
    <w:tmpl w:val="11322D7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 w15:restartNumberingAfterBreak="0">
    <w:nsid w:val="52EF51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378586A"/>
    <w:multiLevelType w:val="multilevel"/>
    <w:tmpl w:val="5A5A9D88"/>
    <w:styleLink w:val="WWNum35"/>
    <w:lvl w:ilvl="0">
      <w:start w:val="1"/>
      <w:numFmt w:val="decimal"/>
      <w:lvlText w:val="%1."/>
      <w:lvlJc w:val="left"/>
      <w:pPr>
        <w:ind w:left="1080" w:hanging="796"/>
      </w:pPr>
    </w:lvl>
    <w:lvl w:ilvl="1">
      <w:start w:val="1"/>
      <w:numFmt w:val="decimal"/>
      <w:lvlText w:val="%1.%2."/>
      <w:lvlJc w:val="left"/>
      <w:pPr>
        <w:ind w:left="0" w:firstLine="567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2095" w:hanging="1245"/>
      </w:pPr>
    </w:lvl>
    <w:lvl w:ilvl="3">
      <w:start w:val="1"/>
      <w:numFmt w:val="decimal"/>
      <w:lvlText w:val="%1.%2.%3.%4."/>
      <w:lvlJc w:val="left"/>
      <w:pPr>
        <w:ind w:left="2378" w:hanging="1245"/>
      </w:pPr>
    </w:lvl>
    <w:lvl w:ilvl="4">
      <w:start w:val="1"/>
      <w:numFmt w:val="decimal"/>
      <w:lvlText w:val="%1.%2.%3.%4.%5."/>
      <w:lvlJc w:val="left"/>
      <w:pPr>
        <w:ind w:left="2661" w:hanging="1245"/>
      </w:pPr>
    </w:lvl>
    <w:lvl w:ilvl="5">
      <w:start w:val="1"/>
      <w:numFmt w:val="decimal"/>
      <w:lvlText w:val="%1.%2.%3.%4.%5.%6."/>
      <w:lvlJc w:val="left"/>
      <w:pPr>
        <w:ind w:left="3139" w:hanging="144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4065" w:hanging="1800"/>
      </w:pPr>
    </w:lvl>
    <w:lvl w:ilvl="8">
      <w:start w:val="1"/>
      <w:numFmt w:val="decimal"/>
      <w:lvlText w:val="%1.%2.%3.%4.%5.%6.%7.%8.%9."/>
      <w:lvlJc w:val="left"/>
      <w:pPr>
        <w:ind w:left="4708" w:hanging="2160"/>
      </w:pPr>
    </w:lvl>
  </w:abstractNum>
  <w:abstractNum w:abstractNumId="27" w15:restartNumberingAfterBreak="0">
    <w:nsid w:val="5F905C6F"/>
    <w:multiLevelType w:val="singleLevel"/>
    <w:tmpl w:val="11322D7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607778BB"/>
    <w:multiLevelType w:val="multilevel"/>
    <w:tmpl w:val="0EFC1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8292E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661BC9"/>
    <w:multiLevelType w:val="multilevel"/>
    <w:tmpl w:val="E01E6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 w15:restartNumberingAfterBreak="0">
    <w:nsid w:val="6EE808E7"/>
    <w:multiLevelType w:val="hybridMultilevel"/>
    <w:tmpl w:val="728605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A95BE7"/>
    <w:multiLevelType w:val="singleLevel"/>
    <w:tmpl w:val="D018D874"/>
    <w:lvl w:ilvl="0">
      <w:start w:val="2"/>
      <w:numFmt w:val="decimal"/>
      <w:lvlText w:val="%1.."/>
      <w:lvlJc w:val="left"/>
      <w:pPr>
        <w:tabs>
          <w:tab w:val="num" w:pos="1280"/>
        </w:tabs>
        <w:ind w:left="1280" w:hanging="720"/>
      </w:pPr>
      <w:rPr>
        <w:rFonts w:ascii="Times New Roman" w:hAnsi="Times New Roman" w:hint="default"/>
        <w:i w:val="0"/>
        <w:sz w:val="20"/>
      </w:rPr>
    </w:lvl>
  </w:abstractNum>
  <w:abstractNum w:abstractNumId="33" w15:restartNumberingAfterBreak="0">
    <w:nsid w:val="721313F1"/>
    <w:multiLevelType w:val="hybridMultilevel"/>
    <w:tmpl w:val="7FB26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B93F4C"/>
    <w:multiLevelType w:val="singleLevel"/>
    <w:tmpl w:val="11322D7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75F933FC"/>
    <w:multiLevelType w:val="multilevel"/>
    <w:tmpl w:val="30E8B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60D1B4B"/>
    <w:multiLevelType w:val="singleLevel"/>
    <w:tmpl w:val="0419000F"/>
    <w:lvl w:ilvl="0">
      <w:start w:val="1"/>
      <w:numFmt w:val="decimal"/>
      <w:pStyle w:val="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64D417B"/>
    <w:multiLevelType w:val="singleLevel"/>
    <w:tmpl w:val="E8AEE7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8" w15:restartNumberingAfterBreak="0">
    <w:nsid w:val="788309B9"/>
    <w:multiLevelType w:val="singleLevel"/>
    <w:tmpl w:val="D8466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</w:abstractNum>
  <w:abstractNum w:abstractNumId="39" w15:restartNumberingAfterBreak="0">
    <w:nsid w:val="79D52C87"/>
    <w:multiLevelType w:val="singleLevel"/>
    <w:tmpl w:val="0338DCD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0" w15:restartNumberingAfterBreak="0">
    <w:nsid w:val="79F6238A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41" w15:restartNumberingAfterBreak="0">
    <w:nsid w:val="7AB66075"/>
    <w:multiLevelType w:val="multilevel"/>
    <w:tmpl w:val="E010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B6772F6"/>
    <w:multiLevelType w:val="singleLevel"/>
    <w:tmpl w:val="0DFE1D94"/>
    <w:lvl w:ilvl="0">
      <w:start w:val="2"/>
      <w:numFmt w:val="decimal"/>
      <w:lvlText w:val="%1.."/>
      <w:lvlJc w:val="left"/>
      <w:pPr>
        <w:tabs>
          <w:tab w:val="num" w:pos="1287"/>
        </w:tabs>
        <w:ind w:left="1287" w:hanging="720"/>
      </w:pPr>
      <w:rPr>
        <w:rFonts w:ascii="Times New Roman" w:hAnsi="Times New Roman" w:hint="default"/>
        <w:sz w:val="20"/>
      </w:rPr>
    </w:lvl>
  </w:abstractNum>
  <w:abstractNum w:abstractNumId="43" w15:restartNumberingAfterBreak="0">
    <w:nsid w:val="7BB92B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E9F7022"/>
    <w:multiLevelType w:val="singleLevel"/>
    <w:tmpl w:val="0A862FE6"/>
    <w:lvl w:ilvl="0">
      <w:start w:val="2"/>
      <w:numFmt w:val="decimal"/>
      <w:lvlText w:val="%1.."/>
      <w:lvlJc w:val="left"/>
      <w:pPr>
        <w:tabs>
          <w:tab w:val="num" w:pos="1287"/>
        </w:tabs>
        <w:ind w:left="1287" w:hanging="720"/>
      </w:pPr>
      <w:rPr>
        <w:rFonts w:ascii="Times New Roman" w:hAnsi="Times New Roman" w:hint="default"/>
        <w:sz w:val="20"/>
      </w:rPr>
    </w:lvl>
  </w:abstractNum>
  <w:abstractNum w:abstractNumId="45" w15:restartNumberingAfterBreak="0">
    <w:nsid w:val="7FC75753"/>
    <w:multiLevelType w:val="singleLevel"/>
    <w:tmpl w:val="11322D7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6"/>
  </w:num>
  <w:num w:numId="2">
    <w:abstractNumId w:val="30"/>
  </w:num>
  <w:num w:numId="3">
    <w:abstractNumId w:val="29"/>
  </w:num>
  <w:num w:numId="4">
    <w:abstractNumId w:val="3"/>
  </w:num>
  <w:num w:numId="5">
    <w:abstractNumId w:val="11"/>
  </w:num>
  <w:num w:numId="6">
    <w:abstractNumId w:val="24"/>
  </w:num>
  <w:num w:numId="7">
    <w:abstractNumId w:val="34"/>
  </w:num>
  <w:num w:numId="8">
    <w:abstractNumId w:val="45"/>
  </w:num>
  <w:num w:numId="9">
    <w:abstractNumId w:val="27"/>
  </w:num>
  <w:num w:numId="10">
    <w:abstractNumId w:val="9"/>
  </w:num>
  <w:num w:numId="11">
    <w:abstractNumId w:val="17"/>
  </w:num>
  <w:num w:numId="12">
    <w:abstractNumId w:val="41"/>
  </w:num>
  <w:num w:numId="13">
    <w:abstractNumId w:val="10"/>
  </w:num>
  <w:num w:numId="14">
    <w:abstractNumId w:val="21"/>
  </w:num>
  <w:num w:numId="15">
    <w:abstractNumId w:val="37"/>
  </w:num>
  <w:num w:numId="16">
    <w:abstractNumId w:val="43"/>
  </w:num>
  <w:num w:numId="17">
    <w:abstractNumId w:val="25"/>
  </w:num>
  <w:num w:numId="18">
    <w:abstractNumId w:val="0"/>
  </w:num>
  <w:num w:numId="19">
    <w:abstractNumId w:val="14"/>
  </w:num>
  <w:num w:numId="20">
    <w:abstractNumId w:val="8"/>
  </w:num>
  <w:num w:numId="21">
    <w:abstractNumId w:val="20"/>
  </w:num>
  <w:num w:numId="22">
    <w:abstractNumId w:val="13"/>
  </w:num>
  <w:num w:numId="23">
    <w:abstractNumId w:val="42"/>
  </w:num>
  <w:num w:numId="24">
    <w:abstractNumId w:val="44"/>
  </w:num>
  <w:num w:numId="25">
    <w:abstractNumId w:val="32"/>
  </w:num>
  <w:num w:numId="26">
    <w:abstractNumId w:val="12"/>
  </w:num>
  <w:num w:numId="27">
    <w:abstractNumId w:val="19"/>
  </w:num>
  <w:num w:numId="28">
    <w:abstractNumId w:val="39"/>
  </w:num>
  <w:num w:numId="29">
    <w:abstractNumId w:val="38"/>
  </w:num>
  <w:num w:numId="30">
    <w:abstractNumId w:val="4"/>
  </w:num>
  <w:num w:numId="31">
    <w:abstractNumId w:val="7"/>
  </w:num>
  <w:num w:numId="32">
    <w:abstractNumId w:val="23"/>
  </w:num>
  <w:num w:numId="33">
    <w:abstractNumId w:val="33"/>
  </w:num>
  <w:num w:numId="34">
    <w:abstractNumId w:val="28"/>
  </w:num>
  <w:num w:numId="35">
    <w:abstractNumId w:val="2"/>
  </w:num>
  <w:num w:numId="36">
    <w:abstractNumId w:val="35"/>
  </w:num>
  <w:num w:numId="37">
    <w:abstractNumId w:val="16"/>
  </w:num>
  <w:num w:numId="38">
    <w:abstractNumId w:val="31"/>
  </w:num>
  <w:num w:numId="39">
    <w:abstractNumId w:val="22"/>
  </w:num>
  <w:num w:numId="40">
    <w:abstractNumId w:val="40"/>
  </w:num>
  <w:num w:numId="41">
    <w:abstractNumId w:val="1"/>
  </w:num>
  <w:num w:numId="42">
    <w:abstractNumId w:val="5"/>
  </w:num>
  <w:num w:numId="43">
    <w:abstractNumId w:val="18"/>
  </w:num>
  <w:num w:numId="44">
    <w:abstractNumId w:val="15"/>
  </w:num>
  <w:num w:numId="45">
    <w:abstractNumId w:val="26"/>
  </w:num>
  <w:num w:numId="46">
    <w:abstractNumId w:val="6"/>
  </w:num>
  <w:num w:numId="47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39"/>
    <w:rsid w:val="00006038"/>
    <w:rsid w:val="00010127"/>
    <w:rsid w:val="00017066"/>
    <w:rsid w:val="00040D24"/>
    <w:rsid w:val="000445BB"/>
    <w:rsid w:val="00062BD0"/>
    <w:rsid w:val="000642BA"/>
    <w:rsid w:val="00081EC3"/>
    <w:rsid w:val="00092A69"/>
    <w:rsid w:val="000A5BFF"/>
    <w:rsid w:val="000B46DE"/>
    <w:rsid w:val="000C511E"/>
    <w:rsid w:val="000E2ECB"/>
    <w:rsid w:val="000F10AB"/>
    <w:rsid w:val="00105154"/>
    <w:rsid w:val="00112E22"/>
    <w:rsid w:val="001219CD"/>
    <w:rsid w:val="00123F64"/>
    <w:rsid w:val="00125B84"/>
    <w:rsid w:val="001414C4"/>
    <w:rsid w:val="00161A71"/>
    <w:rsid w:val="00184796"/>
    <w:rsid w:val="00191AED"/>
    <w:rsid w:val="001B317F"/>
    <w:rsid w:val="001C0D3E"/>
    <w:rsid w:val="001C7C8B"/>
    <w:rsid w:val="001D2D50"/>
    <w:rsid w:val="001D4AF4"/>
    <w:rsid w:val="001F1A81"/>
    <w:rsid w:val="00203F08"/>
    <w:rsid w:val="002142A6"/>
    <w:rsid w:val="002231D3"/>
    <w:rsid w:val="0022439D"/>
    <w:rsid w:val="002328D9"/>
    <w:rsid w:val="00246A69"/>
    <w:rsid w:val="00256251"/>
    <w:rsid w:val="00261592"/>
    <w:rsid w:val="00265286"/>
    <w:rsid w:val="0027782A"/>
    <w:rsid w:val="002938D3"/>
    <w:rsid w:val="002A12FF"/>
    <w:rsid w:val="002C2FF8"/>
    <w:rsid w:val="002D556C"/>
    <w:rsid w:val="002D7139"/>
    <w:rsid w:val="002E02ED"/>
    <w:rsid w:val="00316026"/>
    <w:rsid w:val="003163C3"/>
    <w:rsid w:val="00332977"/>
    <w:rsid w:val="00335C43"/>
    <w:rsid w:val="00340AAC"/>
    <w:rsid w:val="00344F92"/>
    <w:rsid w:val="00352C28"/>
    <w:rsid w:val="003556EA"/>
    <w:rsid w:val="00355E64"/>
    <w:rsid w:val="003620E3"/>
    <w:rsid w:val="0037581E"/>
    <w:rsid w:val="003760E0"/>
    <w:rsid w:val="003A1D33"/>
    <w:rsid w:val="003B3FD5"/>
    <w:rsid w:val="003C65C3"/>
    <w:rsid w:val="003D3BE4"/>
    <w:rsid w:val="003E5E10"/>
    <w:rsid w:val="00404CCA"/>
    <w:rsid w:val="00404FAE"/>
    <w:rsid w:val="00415102"/>
    <w:rsid w:val="00416D02"/>
    <w:rsid w:val="0045015F"/>
    <w:rsid w:val="004505ED"/>
    <w:rsid w:val="00451544"/>
    <w:rsid w:val="0046341D"/>
    <w:rsid w:val="00473940"/>
    <w:rsid w:val="00491852"/>
    <w:rsid w:val="00496CEE"/>
    <w:rsid w:val="004A1646"/>
    <w:rsid w:val="004A4727"/>
    <w:rsid w:val="004B2167"/>
    <w:rsid w:val="00514104"/>
    <w:rsid w:val="00516A2B"/>
    <w:rsid w:val="00523FFC"/>
    <w:rsid w:val="00550230"/>
    <w:rsid w:val="0055190A"/>
    <w:rsid w:val="00554D0B"/>
    <w:rsid w:val="00561117"/>
    <w:rsid w:val="005636F2"/>
    <w:rsid w:val="005654F6"/>
    <w:rsid w:val="00567A5F"/>
    <w:rsid w:val="0057363B"/>
    <w:rsid w:val="0057494C"/>
    <w:rsid w:val="0059050A"/>
    <w:rsid w:val="0059051E"/>
    <w:rsid w:val="00597F90"/>
    <w:rsid w:val="005B38D6"/>
    <w:rsid w:val="005B50F4"/>
    <w:rsid w:val="005C04CF"/>
    <w:rsid w:val="005C45E3"/>
    <w:rsid w:val="005D3B41"/>
    <w:rsid w:val="005E6B50"/>
    <w:rsid w:val="00601768"/>
    <w:rsid w:val="006167CF"/>
    <w:rsid w:val="00634C6E"/>
    <w:rsid w:val="0067157D"/>
    <w:rsid w:val="00683333"/>
    <w:rsid w:val="0068348C"/>
    <w:rsid w:val="006B5EC8"/>
    <w:rsid w:val="006B62F2"/>
    <w:rsid w:val="006B6AD8"/>
    <w:rsid w:val="006C5800"/>
    <w:rsid w:val="006C6030"/>
    <w:rsid w:val="006F3B3B"/>
    <w:rsid w:val="00745240"/>
    <w:rsid w:val="0075646D"/>
    <w:rsid w:val="007629D0"/>
    <w:rsid w:val="00771F3C"/>
    <w:rsid w:val="0078477A"/>
    <w:rsid w:val="007960E3"/>
    <w:rsid w:val="007A465A"/>
    <w:rsid w:val="007A61CB"/>
    <w:rsid w:val="007A7BE7"/>
    <w:rsid w:val="007B17B0"/>
    <w:rsid w:val="007F641F"/>
    <w:rsid w:val="008013B7"/>
    <w:rsid w:val="0080300A"/>
    <w:rsid w:val="00810F79"/>
    <w:rsid w:val="0081799E"/>
    <w:rsid w:val="00820941"/>
    <w:rsid w:val="00840B6D"/>
    <w:rsid w:val="00847FE6"/>
    <w:rsid w:val="008557BA"/>
    <w:rsid w:val="00864291"/>
    <w:rsid w:val="00886A4C"/>
    <w:rsid w:val="00890977"/>
    <w:rsid w:val="00896456"/>
    <w:rsid w:val="008A40DF"/>
    <w:rsid w:val="008A418B"/>
    <w:rsid w:val="008B0310"/>
    <w:rsid w:val="008B1FCF"/>
    <w:rsid w:val="008B4288"/>
    <w:rsid w:val="008B4958"/>
    <w:rsid w:val="008E17C7"/>
    <w:rsid w:val="008F205C"/>
    <w:rsid w:val="008F21D7"/>
    <w:rsid w:val="008F2B4D"/>
    <w:rsid w:val="008F54A8"/>
    <w:rsid w:val="0090655C"/>
    <w:rsid w:val="00914765"/>
    <w:rsid w:val="009271F0"/>
    <w:rsid w:val="0092793F"/>
    <w:rsid w:val="00930719"/>
    <w:rsid w:val="009353C7"/>
    <w:rsid w:val="00936361"/>
    <w:rsid w:val="00937971"/>
    <w:rsid w:val="0094257C"/>
    <w:rsid w:val="00945593"/>
    <w:rsid w:val="00947BBE"/>
    <w:rsid w:val="009727DE"/>
    <w:rsid w:val="00973EA7"/>
    <w:rsid w:val="0097411F"/>
    <w:rsid w:val="00974F82"/>
    <w:rsid w:val="009942FE"/>
    <w:rsid w:val="009A14E5"/>
    <w:rsid w:val="009E40A5"/>
    <w:rsid w:val="009E69BE"/>
    <w:rsid w:val="009F2DD5"/>
    <w:rsid w:val="00A34E52"/>
    <w:rsid w:val="00A41CAC"/>
    <w:rsid w:val="00A42F9B"/>
    <w:rsid w:val="00A540A1"/>
    <w:rsid w:val="00A61E1F"/>
    <w:rsid w:val="00A7088C"/>
    <w:rsid w:val="00A73113"/>
    <w:rsid w:val="00AA6590"/>
    <w:rsid w:val="00AC469D"/>
    <w:rsid w:val="00AD65E1"/>
    <w:rsid w:val="00AD7FD1"/>
    <w:rsid w:val="00AF3212"/>
    <w:rsid w:val="00AF4744"/>
    <w:rsid w:val="00B0314F"/>
    <w:rsid w:val="00B03779"/>
    <w:rsid w:val="00B43C0D"/>
    <w:rsid w:val="00B46C2B"/>
    <w:rsid w:val="00B70F0F"/>
    <w:rsid w:val="00B903D8"/>
    <w:rsid w:val="00B9557B"/>
    <w:rsid w:val="00BA00DF"/>
    <w:rsid w:val="00BB0029"/>
    <w:rsid w:val="00BB2B43"/>
    <w:rsid w:val="00BB3874"/>
    <w:rsid w:val="00BB5E0A"/>
    <w:rsid w:val="00BC7071"/>
    <w:rsid w:val="00BD20F1"/>
    <w:rsid w:val="00BD722C"/>
    <w:rsid w:val="00BE5083"/>
    <w:rsid w:val="00BF45DC"/>
    <w:rsid w:val="00BF6BEB"/>
    <w:rsid w:val="00C0191C"/>
    <w:rsid w:val="00C04958"/>
    <w:rsid w:val="00C24C55"/>
    <w:rsid w:val="00C263E8"/>
    <w:rsid w:val="00C43598"/>
    <w:rsid w:val="00C44612"/>
    <w:rsid w:val="00C45C72"/>
    <w:rsid w:val="00C47986"/>
    <w:rsid w:val="00C508D5"/>
    <w:rsid w:val="00C50D58"/>
    <w:rsid w:val="00C56ACC"/>
    <w:rsid w:val="00C70931"/>
    <w:rsid w:val="00C73262"/>
    <w:rsid w:val="00C73ECF"/>
    <w:rsid w:val="00C76CC1"/>
    <w:rsid w:val="00C90ED4"/>
    <w:rsid w:val="00C944E8"/>
    <w:rsid w:val="00CB1322"/>
    <w:rsid w:val="00CC49F1"/>
    <w:rsid w:val="00CD6D61"/>
    <w:rsid w:val="00CF5C7A"/>
    <w:rsid w:val="00D008DA"/>
    <w:rsid w:val="00D21FC2"/>
    <w:rsid w:val="00D24CEC"/>
    <w:rsid w:val="00D675B0"/>
    <w:rsid w:val="00D74A9F"/>
    <w:rsid w:val="00D80062"/>
    <w:rsid w:val="00D80E67"/>
    <w:rsid w:val="00D83EB9"/>
    <w:rsid w:val="00D84F2F"/>
    <w:rsid w:val="00D86ABA"/>
    <w:rsid w:val="00D92C74"/>
    <w:rsid w:val="00D95F44"/>
    <w:rsid w:val="00D96F28"/>
    <w:rsid w:val="00D9788E"/>
    <w:rsid w:val="00DB4F8A"/>
    <w:rsid w:val="00DB58B4"/>
    <w:rsid w:val="00DB79CF"/>
    <w:rsid w:val="00DC2681"/>
    <w:rsid w:val="00DD0558"/>
    <w:rsid w:val="00DD5BE8"/>
    <w:rsid w:val="00DE09C5"/>
    <w:rsid w:val="00DE2D8F"/>
    <w:rsid w:val="00E11B17"/>
    <w:rsid w:val="00E22DD3"/>
    <w:rsid w:val="00E247CC"/>
    <w:rsid w:val="00E3012F"/>
    <w:rsid w:val="00E33C69"/>
    <w:rsid w:val="00E429C8"/>
    <w:rsid w:val="00E47F72"/>
    <w:rsid w:val="00E50161"/>
    <w:rsid w:val="00E53A13"/>
    <w:rsid w:val="00E57714"/>
    <w:rsid w:val="00E76CFD"/>
    <w:rsid w:val="00E77A84"/>
    <w:rsid w:val="00EE0762"/>
    <w:rsid w:val="00EE513B"/>
    <w:rsid w:val="00EF1D30"/>
    <w:rsid w:val="00EF7702"/>
    <w:rsid w:val="00F014AC"/>
    <w:rsid w:val="00F03142"/>
    <w:rsid w:val="00F1242B"/>
    <w:rsid w:val="00F136B3"/>
    <w:rsid w:val="00F21539"/>
    <w:rsid w:val="00F24251"/>
    <w:rsid w:val="00F60FE2"/>
    <w:rsid w:val="00F72D6F"/>
    <w:rsid w:val="00F74731"/>
    <w:rsid w:val="00F74A52"/>
    <w:rsid w:val="00F8266B"/>
    <w:rsid w:val="00F91DAA"/>
    <w:rsid w:val="00FA31F9"/>
    <w:rsid w:val="00FB02CD"/>
    <w:rsid w:val="00FB1478"/>
    <w:rsid w:val="00FB437C"/>
    <w:rsid w:val="00FC2267"/>
    <w:rsid w:val="00FC6A74"/>
    <w:rsid w:val="00FD3915"/>
    <w:rsid w:val="00FD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6A7E9F-727D-4451-94CD-12980F5E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F2F"/>
  </w:style>
  <w:style w:type="paragraph" w:styleId="1">
    <w:name w:val="heading 1"/>
    <w:basedOn w:val="a"/>
    <w:next w:val="a"/>
    <w:qFormat/>
    <w:pPr>
      <w:keepNext/>
      <w:widowControl w:val="0"/>
      <w:spacing w:line="520" w:lineRule="auto"/>
      <w:jc w:val="both"/>
      <w:outlineLvl w:val="0"/>
    </w:pPr>
    <w:rPr>
      <w:rFonts w:ascii="Arial" w:hAnsi="Arial"/>
      <w:snapToGrid w:val="0"/>
      <w:sz w:val="2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sz w:val="24"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left" w:pos="779"/>
        <w:tab w:val="left" w:pos="5740"/>
      </w:tabs>
      <w:spacing w:before="60" w:after="60"/>
      <w:jc w:val="both"/>
      <w:outlineLvl w:val="6"/>
    </w:pPr>
    <w:rPr>
      <w:rFonts w:ascii="Arial" w:hAnsi="Arial"/>
      <w:i/>
      <w:snapToGrid w:val="0"/>
      <w:sz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4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 Знак Знак Знак"/>
    <w:basedOn w:val="a"/>
    <w:link w:val="a4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rFonts w:ascii="Arial" w:hAnsi="Arial"/>
      <w:snapToGrid w:val="0"/>
      <w:sz w:val="22"/>
    </w:rPr>
  </w:style>
  <w:style w:type="paragraph" w:styleId="a5">
    <w:name w:val="Body Text Indent"/>
    <w:basedOn w:val="a"/>
    <w:pPr>
      <w:widowControl w:val="0"/>
      <w:spacing w:line="300" w:lineRule="auto"/>
      <w:ind w:firstLine="560"/>
      <w:jc w:val="both"/>
    </w:pPr>
    <w:rPr>
      <w:rFonts w:ascii="Arial" w:hAnsi="Arial"/>
      <w:snapToGrid w:val="0"/>
      <w:sz w:val="26"/>
    </w:rPr>
  </w:style>
  <w:style w:type="paragraph" w:styleId="30">
    <w:name w:val="Body Text Indent 3"/>
    <w:basedOn w:val="a"/>
    <w:pPr>
      <w:widowControl w:val="0"/>
      <w:spacing w:before="360" w:line="300" w:lineRule="auto"/>
      <w:ind w:firstLine="560"/>
      <w:jc w:val="both"/>
    </w:pPr>
    <w:rPr>
      <w:rFonts w:ascii="Arial" w:hAnsi="Arial"/>
      <w:i/>
      <w:snapToGrid w:val="0"/>
      <w:sz w:val="26"/>
    </w:rPr>
  </w:style>
  <w:style w:type="paragraph" w:styleId="a6">
    <w:name w:val="Body Text"/>
    <w:basedOn w:val="a"/>
    <w:pPr>
      <w:widowControl w:val="0"/>
      <w:jc w:val="both"/>
    </w:pPr>
    <w:rPr>
      <w:rFonts w:ascii="Arial" w:hAnsi="Arial"/>
      <w:snapToGrid w:val="0"/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Title"/>
    <w:basedOn w:val="a"/>
    <w:link w:val="aa"/>
    <w:qFormat/>
    <w:pPr>
      <w:jc w:val="center"/>
    </w:pPr>
    <w:rPr>
      <w:rFonts w:ascii="Arial" w:hAnsi="Arial"/>
      <w:sz w:val="24"/>
    </w:rPr>
  </w:style>
  <w:style w:type="paragraph" w:customStyle="1" w:styleId="FR1">
    <w:name w:val="FR1"/>
    <w:pPr>
      <w:widowControl w:val="0"/>
      <w:spacing w:before="320"/>
    </w:pPr>
    <w:rPr>
      <w:rFonts w:ascii="Arial" w:hAnsi="Arial"/>
      <w:b/>
      <w:snapToGrid w:val="0"/>
      <w:sz w:val="22"/>
    </w:rPr>
  </w:style>
  <w:style w:type="paragraph" w:styleId="20">
    <w:name w:val="Body Text 2"/>
    <w:basedOn w:val="a"/>
    <w:pPr>
      <w:jc w:val="both"/>
      <w:outlineLvl w:val="0"/>
    </w:pPr>
    <w:rPr>
      <w:rFonts w:ascii="Arial" w:hAnsi="Arial"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09"/>
    </w:pPr>
    <w:rPr>
      <w:sz w:val="24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footnote text"/>
    <w:basedOn w:val="a"/>
    <w:semiHidden/>
  </w:style>
  <w:style w:type="character" w:styleId="ae">
    <w:name w:val="footnote reference"/>
    <w:semiHidden/>
    <w:rPr>
      <w:vertAlign w:val="superscript"/>
    </w:rPr>
  </w:style>
  <w:style w:type="paragraph" w:customStyle="1" w:styleId="210">
    <w:name w:val="Основной текст 21"/>
    <w:basedOn w:val="a"/>
    <w:pPr>
      <w:widowControl w:val="0"/>
      <w:jc w:val="both"/>
    </w:pPr>
    <w:rPr>
      <w:rFonts w:ascii="Arial" w:hAnsi="Arial"/>
      <w:sz w:val="24"/>
    </w:rPr>
  </w:style>
  <w:style w:type="paragraph" w:styleId="31">
    <w:name w:val="Body Text 3"/>
    <w:basedOn w:val="a"/>
    <w:rPr>
      <w:rFonts w:ascii="Arial" w:hAnsi="Arial" w:cs="Arial"/>
      <w:sz w:val="24"/>
    </w:rPr>
  </w:style>
  <w:style w:type="paragraph" w:customStyle="1" w:styleId="10">
    <w:name w:val="Обычный1"/>
    <w:pPr>
      <w:widowControl w:val="0"/>
      <w:spacing w:before="7700"/>
      <w:jc w:val="right"/>
    </w:pPr>
    <w:rPr>
      <w:rFonts w:ascii="Courier New" w:hAnsi="Courier New"/>
      <w:snapToGrid w:val="0"/>
      <w:sz w:val="16"/>
    </w:rPr>
  </w:style>
  <w:style w:type="table" w:styleId="af">
    <w:name w:val="Table Grid"/>
    <w:basedOn w:val="a1"/>
    <w:uiPriority w:val="59"/>
    <w:rsid w:val="00F74A52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"/>
    <w:rsid w:val="004B2167"/>
    <w:pPr>
      <w:ind w:firstLine="567"/>
      <w:jc w:val="both"/>
    </w:pPr>
    <w:rPr>
      <w:rFonts w:ascii="Arial" w:eastAsia="RSMoroma" w:hAnsi="Arial"/>
      <w:b/>
      <w:sz w:val="24"/>
      <w:lang w:eastAsia="ar-SA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 Знак Знак Знак Знак"/>
    <w:basedOn w:val="a0"/>
    <w:link w:val="a3"/>
    <w:rsid w:val="001D4AF4"/>
    <w:rPr>
      <w:rFonts w:ascii="Arial" w:hAnsi="Arial"/>
      <w:snapToGrid w:val="0"/>
      <w:sz w:val="22"/>
      <w:lang w:val="ru-RU" w:eastAsia="ru-RU" w:bidi="ar-SA"/>
    </w:rPr>
  </w:style>
  <w:style w:type="character" w:customStyle="1" w:styleId="aa">
    <w:name w:val="Название Знак"/>
    <w:link w:val="a9"/>
    <w:rsid w:val="00FD5E27"/>
    <w:rPr>
      <w:rFonts w:ascii="Arial" w:hAnsi="Arial"/>
      <w:sz w:val="24"/>
    </w:rPr>
  </w:style>
  <w:style w:type="paragraph" w:styleId="af0">
    <w:name w:val="List Paragraph"/>
    <w:basedOn w:val="a"/>
    <w:uiPriority w:val="34"/>
    <w:qFormat/>
    <w:rsid w:val="00AC469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7A7BE7"/>
    <w:rPr>
      <w:sz w:val="24"/>
    </w:rPr>
  </w:style>
  <w:style w:type="numbering" w:customStyle="1" w:styleId="WWNum35">
    <w:name w:val="WWNum35"/>
    <w:basedOn w:val="a2"/>
    <w:rsid w:val="00D84F2F"/>
    <w:pPr>
      <w:numPr>
        <w:numId w:val="45"/>
      </w:numPr>
    </w:pPr>
  </w:style>
  <w:style w:type="numbering" w:customStyle="1" w:styleId="WWNum43">
    <w:name w:val="WWNum43"/>
    <w:basedOn w:val="a2"/>
    <w:rsid w:val="00D84F2F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FF0B-A65B-443E-AEFF-F2640CC4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EASC</Company>
  <LinksUpToDate>false</LinksUpToDate>
  <CharactersWithSpaces>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Сонец</dc:creator>
  <cp:lastModifiedBy>v.charniak</cp:lastModifiedBy>
  <cp:revision>2</cp:revision>
  <cp:lastPrinted>2013-10-17T12:41:00Z</cp:lastPrinted>
  <dcterms:created xsi:type="dcterms:W3CDTF">2017-04-13T11:17:00Z</dcterms:created>
  <dcterms:modified xsi:type="dcterms:W3CDTF">2017-04-13T11:17:00Z</dcterms:modified>
</cp:coreProperties>
</file>